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8C95A" w14:textId="18BAC72D" w:rsidR="0046526F" w:rsidRPr="0046526F" w:rsidRDefault="0046526F">
      <w:pPr>
        <w:rPr>
          <w:b/>
          <w:bCs/>
          <w:color w:val="FF0000"/>
          <w:sz w:val="28"/>
          <w:szCs w:val="28"/>
        </w:rPr>
      </w:pPr>
      <w:r w:rsidRPr="0046526F">
        <w:rPr>
          <w:b/>
          <w:bCs/>
          <w:color w:val="FF0000"/>
          <w:sz w:val="28"/>
          <w:szCs w:val="28"/>
        </w:rPr>
        <w:t>Această ofertă nu este gestionată de Ministerul Educației, prin Agenția de Credite și Burse de Studii</w:t>
      </w:r>
    </w:p>
    <w:p w14:paraId="642A5EBB" w14:textId="77777777" w:rsidR="0046526F" w:rsidRDefault="0046526F" w:rsidP="0046526F">
      <w:pPr>
        <w:pStyle w:val="v1msonormal"/>
        <w:jc w:val="center"/>
      </w:pPr>
      <w:r>
        <w:rPr>
          <w:rFonts w:ascii="Arial" w:hAnsi="Arial" w:cs="Arial"/>
          <w:b/>
          <w:bCs/>
          <w:sz w:val="20"/>
          <w:szCs w:val="20"/>
        </w:rPr>
        <w:t>EUI Scholarships for Widening Countries</w:t>
      </w:r>
      <w:r>
        <w:rPr>
          <w:rStyle w:val="v1apple-converted-space"/>
          <w:rFonts w:ascii="Arial" w:hAnsi="Arial" w:cs="Arial"/>
          <w:sz w:val="20"/>
          <w:szCs w:val="20"/>
        </w:rPr>
        <w:t> </w:t>
      </w:r>
      <w:r>
        <w:rPr>
          <w:rFonts w:ascii="Arial" w:hAnsi="Arial" w:cs="Arial"/>
          <w:sz w:val="20"/>
          <w:szCs w:val="20"/>
        </w:rPr>
        <w:t>2024-2025.</w:t>
      </w:r>
    </w:p>
    <w:p w14:paraId="618554AE" w14:textId="1B539E75" w:rsidR="0046526F" w:rsidRDefault="0046526F" w:rsidP="0046526F">
      <w:pPr>
        <w:pStyle w:val="v1msonormal"/>
      </w:pPr>
      <w:r>
        <w:rPr>
          <w:rFonts w:ascii="Arial" w:hAnsi="Arial" w:cs="Arial"/>
          <w:sz w:val="20"/>
          <w:szCs w:val="20"/>
        </w:rPr>
        <w:t xml:space="preserve"> We are indeed very pleased to inform you that, in the framework of the EUI Widening </w:t>
      </w:r>
      <w:proofErr w:type="spellStart"/>
      <w:r>
        <w:rPr>
          <w:rFonts w:ascii="Arial" w:hAnsi="Arial" w:cs="Arial"/>
          <w:sz w:val="20"/>
          <w:szCs w:val="20"/>
        </w:rPr>
        <w:t>programme</w:t>
      </w:r>
      <w:proofErr w:type="spellEnd"/>
      <w:r>
        <w:rPr>
          <w:rFonts w:ascii="Arial" w:hAnsi="Arial" w:cs="Arial"/>
          <w:sz w:val="20"/>
          <w:szCs w:val="20"/>
        </w:rPr>
        <w:t xml:space="preserve">, aimed at </w:t>
      </w:r>
      <w:proofErr w:type="spellStart"/>
      <w:r>
        <w:rPr>
          <w:rFonts w:ascii="Arial" w:hAnsi="Arial" w:cs="Arial"/>
          <w:sz w:val="20"/>
          <w:szCs w:val="20"/>
        </w:rPr>
        <w:t>equalising</w:t>
      </w:r>
      <w:proofErr w:type="spellEnd"/>
      <w:r>
        <w:rPr>
          <w:rFonts w:ascii="Arial" w:hAnsi="Arial" w:cs="Arial"/>
          <w:sz w:val="20"/>
          <w:szCs w:val="20"/>
        </w:rPr>
        <w:t xml:space="preserve"> research capacity across Europe, the EUI will offer scholarships for early-stage researchers from </w:t>
      </w:r>
      <w:r>
        <w:rPr>
          <w:rFonts w:ascii="Arial" w:hAnsi="Arial" w:cs="Arial"/>
          <w:sz w:val="20"/>
          <w:szCs w:val="20"/>
          <w:u w:val="single"/>
        </w:rPr>
        <w:t>Romania</w:t>
      </w:r>
      <w:r>
        <w:rPr>
          <w:rFonts w:ascii="Arial" w:hAnsi="Arial" w:cs="Arial"/>
          <w:sz w:val="20"/>
          <w:szCs w:val="20"/>
        </w:rPr>
        <w:t xml:space="preserve">, applying for one of the following </w:t>
      </w:r>
      <w:proofErr w:type="spellStart"/>
      <w:r>
        <w:rPr>
          <w:rFonts w:ascii="Arial" w:hAnsi="Arial" w:cs="Arial"/>
          <w:sz w:val="20"/>
          <w:szCs w:val="20"/>
        </w:rPr>
        <w:t>programmes</w:t>
      </w:r>
      <w:proofErr w:type="spellEnd"/>
      <w:r>
        <w:rPr>
          <w:rFonts w:ascii="Arial" w:hAnsi="Arial" w:cs="Arial"/>
          <w:sz w:val="20"/>
          <w:szCs w:val="20"/>
        </w:rPr>
        <w:t xml:space="preserve"> for the academic year 2024-2025: </w:t>
      </w:r>
    </w:p>
    <w:p w14:paraId="530E72B3" w14:textId="77777777" w:rsidR="0046526F" w:rsidRDefault="0046526F" w:rsidP="0046526F">
      <w:pPr>
        <w:pStyle w:val="v1msoplaintext"/>
        <w:numPr>
          <w:ilvl w:val="0"/>
          <w:numId w:val="1"/>
        </w:numPr>
        <w:spacing w:before="0" w:beforeAutospacing="0" w:after="0" w:afterAutospacing="0"/>
      </w:pPr>
      <w:hyperlink r:id="rId5" w:tgtFrame="_blank" w:history="1">
        <w:r>
          <w:rPr>
            <w:rStyle w:val="Hyperlink"/>
            <w:rFonts w:ascii="Arial" w:hAnsi="Arial" w:cs="Arial"/>
            <w:color w:val="0563C1"/>
            <w:sz w:val="20"/>
            <w:szCs w:val="20"/>
          </w:rPr>
          <w:t xml:space="preserve">EUI Master of Research </w:t>
        </w:r>
        <w:proofErr w:type="spellStart"/>
        <w:r>
          <w:rPr>
            <w:rStyle w:val="Hyperlink"/>
            <w:rFonts w:ascii="Arial" w:hAnsi="Arial" w:cs="Arial"/>
            <w:color w:val="0563C1"/>
            <w:sz w:val="20"/>
            <w:szCs w:val="20"/>
          </w:rPr>
          <w:t>Programme</w:t>
        </w:r>
        <w:proofErr w:type="spellEnd"/>
        <w:r>
          <w:rPr>
            <w:rStyle w:val="Hyperlink"/>
            <w:rFonts w:ascii="Arial" w:hAnsi="Arial" w:cs="Arial"/>
            <w:color w:val="0563C1"/>
            <w:sz w:val="20"/>
            <w:szCs w:val="20"/>
          </w:rPr>
          <w:t xml:space="preserve"> in Economics</w:t>
        </w:r>
      </w:hyperlink>
      <w:r>
        <w:rPr>
          <w:rStyle w:val="v1apple-converted-space"/>
          <w:rFonts w:ascii="Arial" w:hAnsi="Arial" w:cs="Arial"/>
          <w:sz w:val="20"/>
          <w:szCs w:val="20"/>
        </w:rPr>
        <w:t> </w:t>
      </w:r>
      <w:r>
        <w:rPr>
          <w:rFonts w:ascii="Arial" w:hAnsi="Arial" w:cs="Arial"/>
          <w:sz w:val="20"/>
          <w:szCs w:val="20"/>
        </w:rPr>
        <w:t>(Department of Economics)</w:t>
      </w:r>
    </w:p>
    <w:p w14:paraId="6C530E8C" w14:textId="77777777" w:rsidR="0046526F" w:rsidRDefault="0046526F" w:rsidP="0046526F">
      <w:pPr>
        <w:pStyle w:val="v1msonormal"/>
        <w:ind w:firstLine="720"/>
      </w:pPr>
      <w:r>
        <w:rPr>
          <w:rFonts w:ascii="Arial" w:hAnsi="Arial" w:cs="Arial"/>
          <w:i/>
          <w:iCs/>
          <w:sz w:val="20"/>
          <w:szCs w:val="20"/>
          <w:u w:val="single"/>
        </w:rPr>
        <w:t>Eligible Widening countries</w:t>
      </w:r>
      <w:r>
        <w:rPr>
          <w:rFonts w:ascii="Arial" w:hAnsi="Arial" w:cs="Arial"/>
          <w:i/>
          <w:iCs/>
          <w:sz w:val="20"/>
          <w:szCs w:val="20"/>
        </w:rPr>
        <w:t>: Bulgaria, Cyprus, Estonia, Greece, Latvia, Malta, Poland, Portugal, Romania, Slovakia, Slovenia</w:t>
      </w:r>
    </w:p>
    <w:p w14:paraId="496202AD" w14:textId="77777777" w:rsidR="0046526F" w:rsidRDefault="0046526F" w:rsidP="0046526F">
      <w:pPr>
        <w:pStyle w:val="v1msonormal"/>
        <w:ind w:firstLine="720"/>
      </w:pPr>
      <w:r>
        <w:rPr>
          <w:rFonts w:ascii="Arial" w:hAnsi="Arial" w:cs="Arial"/>
          <w:i/>
          <w:iCs/>
          <w:sz w:val="20"/>
          <w:szCs w:val="20"/>
        </w:rPr>
        <w:t>Albania, Bosnia &amp; Herzegovina, Kosovo, Moldova, Montenegro, North Macedonia, Serbia, Ukraine</w:t>
      </w:r>
    </w:p>
    <w:p w14:paraId="3090374D" w14:textId="5F3310DC" w:rsidR="0046526F" w:rsidRDefault="0046526F" w:rsidP="0046526F">
      <w:pPr>
        <w:pStyle w:val="v1msonormal"/>
        <w:ind w:firstLine="720"/>
      </w:pPr>
      <w:r>
        <w:rPr>
          <w:rFonts w:ascii="Arial" w:hAnsi="Arial" w:cs="Arial"/>
          <w:sz w:val="20"/>
          <w:szCs w:val="20"/>
        </w:rPr>
        <w:t xml:space="preserve">Complete information on the EUI </w:t>
      </w:r>
      <w:proofErr w:type="spellStart"/>
      <w:r>
        <w:rPr>
          <w:rFonts w:ascii="Arial" w:hAnsi="Arial" w:cs="Arial"/>
          <w:sz w:val="20"/>
          <w:szCs w:val="20"/>
        </w:rPr>
        <w:t>MRes</w:t>
      </w:r>
      <w:proofErr w:type="spellEnd"/>
      <w:r>
        <w:rPr>
          <w:rFonts w:ascii="Arial" w:hAnsi="Arial" w:cs="Arial"/>
          <w:sz w:val="20"/>
          <w:szCs w:val="20"/>
        </w:rPr>
        <w:t xml:space="preserve"> Scholarships for Widening Countries is available at</w:t>
      </w:r>
      <w:r>
        <w:rPr>
          <w:rStyle w:val="v1apple-converted-space"/>
          <w:rFonts w:ascii="Arial" w:hAnsi="Arial" w:cs="Arial"/>
          <w:sz w:val="20"/>
          <w:szCs w:val="20"/>
        </w:rPr>
        <w:t> </w:t>
      </w:r>
      <w:hyperlink r:id="rId6" w:tgtFrame="_blank" w:history="1">
        <w:r>
          <w:rPr>
            <w:rStyle w:val="Hyperlink"/>
            <w:rFonts w:ascii="Arial" w:hAnsi="Arial" w:cs="Arial"/>
            <w:color w:val="0563C1"/>
            <w:sz w:val="20"/>
            <w:szCs w:val="20"/>
          </w:rPr>
          <w:t>this link</w:t>
        </w:r>
      </w:hyperlink>
      <w:r>
        <w:rPr>
          <w:rFonts w:ascii="Arial" w:hAnsi="Arial" w:cs="Arial"/>
          <w:sz w:val="20"/>
          <w:szCs w:val="20"/>
        </w:rPr>
        <w:t>.</w:t>
      </w:r>
      <w:r>
        <w:rPr>
          <w:rFonts w:ascii="Arial" w:hAnsi="Arial" w:cs="Arial"/>
          <w:i/>
          <w:iCs/>
          <w:sz w:val="20"/>
          <w:szCs w:val="20"/>
        </w:rPr>
        <w:t> </w:t>
      </w:r>
    </w:p>
    <w:p w14:paraId="27A653E0" w14:textId="77777777" w:rsidR="0046526F" w:rsidRDefault="0046526F" w:rsidP="0046526F">
      <w:pPr>
        <w:pStyle w:val="v1msoplaintext"/>
        <w:numPr>
          <w:ilvl w:val="0"/>
          <w:numId w:val="2"/>
        </w:numPr>
        <w:spacing w:before="0" w:beforeAutospacing="0" w:after="0" w:afterAutospacing="0"/>
      </w:pPr>
      <w:hyperlink r:id="rId7" w:tgtFrame="_blank" w:history="1">
        <w:r>
          <w:rPr>
            <w:rStyle w:val="Hyperlink"/>
            <w:rFonts w:ascii="Arial" w:hAnsi="Arial" w:cs="Arial"/>
            <w:color w:val="0563C1"/>
            <w:sz w:val="20"/>
            <w:szCs w:val="20"/>
          </w:rPr>
          <w:t xml:space="preserve">EUI LLM </w:t>
        </w:r>
        <w:proofErr w:type="spellStart"/>
        <w:r>
          <w:rPr>
            <w:rStyle w:val="Hyperlink"/>
            <w:rFonts w:ascii="Arial" w:hAnsi="Arial" w:cs="Arial"/>
            <w:color w:val="0563C1"/>
            <w:sz w:val="20"/>
            <w:szCs w:val="20"/>
          </w:rPr>
          <w:t>Programme</w:t>
        </w:r>
        <w:proofErr w:type="spellEnd"/>
        <w:r>
          <w:rPr>
            <w:rStyle w:val="Hyperlink"/>
            <w:rFonts w:ascii="Arial" w:hAnsi="Arial" w:cs="Arial"/>
            <w:color w:val="0563C1"/>
            <w:sz w:val="20"/>
            <w:szCs w:val="20"/>
          </w:rPr>
          <w:t xml:space="preserve"> in Comparative, European and International Laws</w:t>
        </w:r>
      </w:hyperlink>
      <w:r>
        <w:rPr>
          <w:rStyle w:val="v1apple-converted-space"/>
          <w:rFonts w:ascii="Arial" w:hAnsi="Arial" w:cs="Arial"/>
          <w:sz w:val="20"/>
          <w:szCs w:val="20"/>
        </w:rPr>
        <w:t> </w:t>
      </w:r>
      <w:r>
        <w:rPr>
          <w:rFonts w:ascii="Arial" w:hAnsi="Arial" w:cs="Arial"/>
          <w:sz w:val="20"/>
          <w:szCs w:val="20"/>
        </w:rPr>
        <w:t>(Department of Law)</w:t>
      </w:r>
    </w:p>
    <w:p w14:paraId="32EC761E" w14:textId="77777777" w:rsidR="0046526F" w:rsidRDefault="0046526F" w:rsidP="0046526F">
      <w:pPr>
        <w:pStyle w:val="v1msonormal"/>
        <w:ind w:firstLine="720"/>
      </w:pPr>
      <w:r>
        <w:rPr>
          <w:rFonts w:ascii="Arial" w:hAnsi="Arial" w:cs="Arial"/>
          <w:i/>
          <w:iCs/>
          <w:sz w:val="20"/>
          <w:szCs w:val="20"/>
          <w:u w:val="single"/>
        </w:rPr>
        <w:t>Eligible Widening countries:</w:t>
      </w:r>
      <w:r>
        <w:rPr>
          <w:rStyle w:val="v1apple-converted-space"/>
          <w:rFonts w:ascii="Arial" w:hAnsi="Arial" w:cs="Arial"/>
          <w:i/>
          <w:iCs/>
          <w:sz w:val="20"/>
          <w:szCs w:val="20"/>
        </w:rPr>
        <w:t> </w:t>
      </w:r>
      <w:r>
        <w:rPr>
          <w:rFonts w:ascii="Arial" w:hAnsi="Arial" w:cs="Arial"/>
          <w:i/>
          <w:iCs/>
          <w:sz w:val="20"/>
          <w:szCs w:val="20"/>
        </w:rPr>
        <w:t>Bulgaria, Cyprus, Estonia, Greece, Latvia, Malta, Poland, Portugal, Romania, Slovakia, Slovenia</w:t>
      </w:r>
    </w:p>
    <w:p w14:paraId="347C2A27" w14:textId="77777777" w:rsidR="0046526F" w:rsidRDefault="0046526F" w:rsidP="0046526F">
      <w:pPr>
        <w:pStyle w:val="v1msonormal"/>
        <w:ind w:firstLine="720"/>
      </w:pPr>
      <w:r>
        <w:rPr>
          <w:rFonts w:ascii="Arial" w:hAnsi="Arial" w:cs="Arial"/>
          <w:i/>
          <w:iCs/>
          <w:sz w:val="20"/>
          <w:szCs w:val="20"/>
        </w:rPr>
        <w:t>Albania, Bosnia &amp; Herzegovina, Kosovo, Moldova, Montenegro, North Macedonia, Serbia, Ukraine</w:t>
      </w:r>
    </w:p>
    <w:p w14:paraId="1A69D810" w14:textId="77777777" w:rsidR="0046526F" w:rsidRDefault="0046526F" w:rsidP="0046526F">
      <w:pPr>
        <w:pStyle w:val="v1msonormal"/>
        <w:ind w:firstLine="720"/>
      </w:pPr>
      <w:r>
        <w:rPr>
          <w:rFonts w:ascii="Arial" w:hAnsi="Arial" w:cs="Arial"/>
          <w:sz w:val="20"/>
          <w:szCs w:val="20"/>
        </w:rPr>
        <w:t>Complete information on the EUI LLM Scholarships for Widening Countries is available at</w:t>
      </w:r>
      <w:r>
        <w:rPr>
          <w:rStyle w:val="v1apple-converted-space"/>
          <w:rFonts w:ascii="Arial" w:hAnsi="Arial" w:cs="Arial"/>
          <w:sz w:val="20"/>
          <w:szCs w:val="20"/>
        </w:rPr>
        <w:t> </w:t>
      </w:r>
      <w:hyperlink r:id="rId8" w:tgtFrame="_blank" w:history="1">
        <w:r>
          <w:rPr>
            <w:rStyle w:val="Hyperlink"/>
            <w:rFonts w:ascii="Arial" w:hAnsi="Arial" w:cs="Arial"/>
            <w:color w:val="0563C1"/>
            <w:sz w:val="20"/>
            <w:szCs w:val="20"/>
          </w:rPr>
          <w:t>this link</w:t>
        </w:r>
      </w:hyperlink>
      <w:r>
        <w:rPr>
          <w:rFonts w:ascii="Arial" w:hAnsi="Arial" w:cs="Arial"/>
          <w:sz w:val="20"/>
          <w:szCs w:val="20"/>
        </w:rPr>
        <w:t>.</w:t>
      </w:r>
    </w:p>
    <w:p w14:paraId="3710533A" w14:textId="451AA86E" w:rsidR="0046526F" w:rsidRDefault="0046526F" w:rsidP="0046526F">
      <w:pPr>
        <w:pStyle w:val="v1msonormal"/>
      </w:pPr>
      <w:r>
        <w:rPr>
          <w:rFonts w:ascii="Arial" w:hAnsi="Arial" w:cs="Arial"/>
          <w:sz w:val="20"/>
          <w:szCs w:val="20"/>
        </w:rPr>
        <w:t xml:space="preserve"> With the EUI Widening </w:t>
      </w:r>
      <w:proofErr w:type="spellStart"/>
      <w:r>
        <w:rPr>
          <w:rFonts w:ascii="Arial" w:hAnsi="Arial" w:cs="Arial"/>
          <w:sz w:val="20"/>
          <w:szCs w:val="20"/>
        </w:rPr>
        <w:t>Programme</w:t>
      </w:r>
      <w:proofErr w:type="spellEnd"/>
      <w:r>
        <w:rPr>
          <w:rFonts w:ascii="Arial" w:hAnsi="Arial" w:cs="Arial"/>
          <w:sz w:val="20"/>
          <w:szCs w:val="20"/>
        </w:rPr>
        <w:t>, and the EUI Scholarships for Widening Countries, the EUI aims to boost its existing capacity-building activities to make them available to the scholarly community in the Widening countries by sharing good practice with key actors in the world of higher education and research. The objective is to help those countries to train excellent academics, conduct excellent research, and produce top-quality policy advice.</w:t>
      </w:r>
    </w:p>
    <w:p w14:paraId="5AE785B2" w14:textId="2ABC5C01" w:rsidR="0046526F" w:rsidRDefault="0046526F" w:rsidP="0046526F">
      <w:pPr>
        <w:pStyle w:val="v1msonormal"/>
        <w:jc w:val="both"/>
      </w:pPr>
      <w:r>
        <w:rPr>
          <w:rFonts w:ascii="Arial" w:hAnsi="Arial" w:cs="Arial"/>
          <w:sz w:val="20"/>
          <w:szCs w:val="20"/>
        </w:rPr>
        <w:t> We would therefore be very grateful if you could kindly provide us with</w:t>
      </w:r>
      <w:r>
        <w:rPr>
          <w:rStyle w:val="v1apple-converted-space"/>
          <w:rFonts w:ascii="Arial" w:hAnsi="Arial" w:cs="Arial"/>
          <w:sz w:val="20"/>
          <w:szCs w:val="20"/>
        </w:rPr>
        <w:t> </w:t>
      </w:r>
      <w:r>
        <w:rPr>
          <w:rFonts w:ascii="Arial" w:hAnsi="Arial" w:cs="Arial"/>
          <w:sz w:val="20"/>
          <w:szCs w:val="20"/>
        </w:rPr>
        <w:t>support in promoting these new scholarship opportunities by sharing this information with universities, selected faculty members and other networks you deem appropriate.</w:t>
      </w:r>
      <w:r>
        <w:rPr>
          <w:rStyle w:val="v1apple-converted-space"/>
          <w:rFonts w:ascii="Arial" w:hAnsi="Arial" w:cs="Arial"/>
          <w:sz w:val="20"/>
          <w:szCs w:val="20"/>
        </w:rPr>
        <w:t> </w:t>
      </w:r>
      <w:r>
        <w:rPr>
          <w:rFonts w:ascii="Arial" w:hAnsi="Arial" w:cs="Arial"/>
          <w:sz w:val="20"/>
          <w:szCs w:val="20"/>
        </w:rPr>
        <w:t>The</w:t>
      </w:r>
      <w:r>
        <w:rPr>
          <w:rStyle w:val="v1apple-converted-space"/>
          <w:rFonts w:ascii="Arial" w:hAnsi="Arial" w:cs="Arial"/>
          <w:sz w:val="20"/>
          <w:szCs w:val="20"/>
        </w:rPr>
        <w:t> </w:t>
      </w:r>
      <w:r>
        <w:rPr>
          <w:rFonts w:ascii="Arial" w:hAnsi="Arial" w:cs="Arial"/>
          <w:b/>
          <w:bCs/>
          <w:sz w:val="20"/>
          <w:szCs w:val="20"/>
        </w:rPr>
        <w:t>presentations</w:t>
      </w:r>
      <w:r>
        <w:rPr>
          <w:rFonts w:ascii="Arial" w:hAnsi="Arial" w:cs="Arial"/>
          <w:sz w:val="20"/>
          <w:szCs w:val="20"/>
        </w:rPr>
        <w:t>,</w:t>
      </w:r>
      <w:r>
        <w:rPr>
          <w:rStyle w:val="v1apple-converted-space"/>
          <w:rFonts w:ascii="Arial" w:hAnsi="Arial" w:cs="Arial"/>
          <w:sz w:val="20"/>
          <w:szCs w:val="20"/>
        </w:rPr>
        <w:t> </w:t>
      </w:r>
      <w:r>
        <w:rPr>
          <w:rFonts w:ascii="Arial" w:hAnsi="Arial" w:cs="Arial"/>
          <w:b/>
          <w:bCs/>
          <w:sz w:val="20"/>
          <w:szCs w:val="20"/>
        </w:rPr>
        <w:t>postcard</w:t>
      </w:r>
      <w:r>
        <w:rPr>
          <w:rFonts w:ascii="Arial" w:hAnsi="Arial" w:cs="Arial"/>
          <w:sz w:val="20"/>
          <w:szCs w:val="20"/>
        </w:rPr>
        <w:t>,</w:t>
      </w:r>
      <w:r>
        <w:rPr>
          <w:rStyle w:val="v1apple-converted-space"/>
          <w:rFonts w:ascii="Arial" w:hAnsi="Arial" w:cs="Arial"/>
          <w:sz w:val="20"/>
          <w:szCs w:val="20"/>
        </w:rPr>
        <w:t> </w:t>
      </w:r>
      <w:r>
        <w:rPr>
          <w:rFonts w:ascii="Arial" w:hAnsi="Arial" w:cs="Arial"/>
          <w:b/>
          <w:bCs/>
          <w:sz w:val="20"/>
          <w:szCs w:val="20"/>
        </w:rPr>
        <w:t>booklet and institutional brochure</w:t>
      </w:r>
      <w:r>
        <w:rPr>
          <w:rStyle w:val="v1apple-converted-space"/>
          <w:rFonts w:ascii="Arial" w:hAnsi="Arial" w:cs="Arial"/>
          <w:b/>
          <w:bCs/>
          <w:sz w:val="20"/>
          <w:szCs w:val="20"/>
        </w:rPr>
        <w:t> </w:t>
      </w:r>
      <w:r>
        <w:rPr>
          <w:rFonts w:ascii="Arial" w:hAnsi="Arial" w:cs="Arial"/>
          <w:sz w:val="20"/>
          <w:szCs w:val="20"/>
        </w:rPr>
        <w:t>are accessible through</w:t>
      </w:r>
      <w:r>
        <w:rPr>
          <w:rStyle w:val="v1apple-converted-space"/>
          <w:rFonts w:ascii="Arial" w:hAnsi="Arial" w:cs="Arial"/>
          <w:b/>
          <w:bCs/>
          <w:sz w:val="20"/>
          <w:szCs w:val="20"/>
        </w:rPr>
        <w:t> </w:t>
      </w:r>
      <w:hyperlink r:id="rId9" w:tgtFrame="_blank" w:history="1">
        <w:r>
          <w:rPr>
            <w:rStyle w:val="Hyperlink"/>
            <w:rFonts w:ascii="Arial" w:hAnsi="Arial" w:cs="Arial"/>
            <w:b/>
            <w:bCs/>
            <w:color w:val="0563C1"/>
            <w:sz w:val="20"/>
            <w:szCs w:val="20"/>
          </w:rPr>
          <w:t>this link</w:t>
        </w:r>
      </w:hyperlink>
      <w:r>
        <w:rPr>
          <w:rFonts w:ascii="Arial" w:hAnsi="Arial" w:cs="Arial"/>
          <w:sz w:val="20"/>
          <w:szCs w:val="20"/>
        </w:rPr>
        <w:t>, and are ready for dissemination. Should you require any printed promotional material, please do not hesitate to contact us for assistance.</w:t>
      </w:r>
    </w:p>
    <w:p w14:paraId="5E3B82D4" w14:textId="17225640" w:rsidR="0046526F" w:rsidRDefault="0046526F" w:rsidP="0046526F">
      <w:pPr>
        <w:pStyle w:val="v1msonormal"/>
      </w:pPr>
      <w:r>
        <w:rPr>
          <w:rFonts w:ascii="Arial" w:hAnsi="Arial" w:cs="Arial"/>
          <w:sz w:val="20"/>
          <w:szCs w:val="20"/>
        </w:rPr>
        <w:t> </w:t>
      </w:r>
      <w:r>
        <w:rPr>
          <w:rFonts w:ascii="Arial" w:hAnsi="Arial" w:cs="Arial"/>
          <w:sz w:val="20"/>
          <w:szCs w:val="20"/>
          <w:u w:val="single"/>
        </w:rPr>
        <w:t>How to apply for an EUI Scholarship for Widening Countries 2024-2025?</w:t>
      </w:r>
    </w:p>
    <w:p w14:paraId="2C16DB41" w14:textId="77777777" w:rsidR="0046526F" w:rsidRDefault="0046526F" w:rsidP="0046526F">
      <w:pPr>
        <w:pStyle w:val="v1msolistparagraph"/>
        <w:numPr>
          <w:ilvl w:val="0"/>
          <w:numId w:val="3"/>
        </w:numPr>
        <w:spacing w:before="0" w:beforeAutospacing="0" w:after="0" w:afterAutospacing="0"/>
        <w:jc w:val="both"/>
      </w:pPr>
      <w:r>
        <w:rPr>
          <w:rFonts w:ascii="Arial" w:hAnsi="Arial" w:cs="Arial"/>
          <w:sz w:val="20"/>
          <w:szCs w:val="20"/>
        </w:rPr>
        <w:t>Eligible applicants (holding the nationality of one of the countries listed above) must submit their application and all required documents through the relevant interactive</w:t>
      </w:r>
      <w:r>
        <w:rPr>
          <w:rStyle w:val="v1apple-converted-space"/>
          <w:rFonts w:ascii="Arial" w:hAnsi="Arial" w:cs="Arial"/>
          <w:sz w:val="20"/>
          <w:szCs w:val="20"/>
        </w:rPr>
        <w:t> </w:t>
      </w:r>
      <w:hyperlink r:id="rId10" w:tgtFrame="_blank" w:history="1">
        <w:r>
          <w:rPr>
            <w:rStyle w:val="Hyperlink"/>
            <w:rFonts w:ascii="Arial" w:hAnsi="Arial" w:cs="Arial"/>
            <w:color w:val="0563C1"/>
            <w:sz w:val="20"/>
            <w:szCs w:val="20"/>
          </w:rPr>
          <w:t>online application form</w:t>
        </w:r>
      </w:hyperlink>
      <w:r>
        <w:rPr>
          <w:rFonts w:ascii="Arial" w:hAnsi="Arial" w:cs="Arial"/>
          <w:sz w:val="20"/>
          <w:szCs w:val="20"/>
        </w:rPr>
        <w:t>, which opened on </w:t>
      </w:r>
      <w:r>
        <w:rPr>
          <w:rFonts w:ascii="Arial" w:hAnsi="Arial" w:cs="Arial"/>
          <w:b/>
          <w:bCs/>
          <w:sz w:val="20"/>
          <w:szCs w:val="20"/>
        </w:rPr>
        <w:t>1 November 2023.</w:t>
      </w:r>
    </w:p>
    <w:p w14:paraId="28B5A27E" w14:textId="6695163B" w:rsidR="0046526F" w:rsidRDefault="0046526F" w:rsidP="00FF1CA4">
      <w:pPr>
        <w:pStyle w:val="v1msonormal"/>
        <w:numPr>
          <w:ilvl w:val="0"/>
          <w:numId w:val="3"/>
        </w:numPr>
        <w:shd w:val="clear" w:color="auto" w:fill="FFFFFF"/>
        <w:jc w:val="both"/>
      </w:pPr>
      <w:r w:rsidRPr="0046526F">
        <w:rPr>
          <w:rFonts w:ascii="Arial" w:hAnsi="Arial" w:cs="Arial"/>
          <w:color w:val="000000"/>
          <w:sz w:val="20"/>
          <w:szCs w:val="20"/>
        </w:rPr>
        <w:t>The </w:t>
      </w:r>
      <w:r w:rsidRPr="0046526F">
        <w:rPr>
          <w:rFonts w:ascii="Arial" w:hAnsi="Arial" w:cs="Arial"/>
          <w:b/>
          <w:bCs/>
          <w:color w:val="000000"/>
          <w:sz w:val="20"/>
          <w:szCs w:val="20"/>
        </w:rPr>
        <w:t>deadline</w:t>
      </w:r>
      <w:r w:rsidRPr="0046526F">
        <w:rPr>
          <w:rFonts w:ascii="Arial" w:hAnsi="Arial" w:cs="Arial"/>
          <w:color w:val="000000"/>
          <w:sz w:val="20"/>
          <w:szCs w:val="20"/>
        </w:rPr>
        <w:t> for completing the application form and for the submission of all required documents is </w:t>
      </w:r>
      <w:r w:rsidRPr="0046526F">
        <w:rPr>
          <w:rFonts w:ascii="Arial" w:hAnsi="Arial" w:cs="Arial"/>
          <w:b/>
          <w:bCs/>
          <w:color w:val="000000"/>
          <w:sz w:val="20"/>
          <w:szCs w:val="20"/>
        </w:rPr>
        <w:t>31 January 2024. </w:t>
      </w:r>
      <w:r w:rsidRPr="0046526F">
        <w:rPr>
          <w:rFonts w:ascii="Arial" w:hAnsi="Arial" w:cs="Arial"/>
          <w:color w:val="000000"/>
          <w:sz w:val="20"/>
          <w:szCs w:val="20"/>
        </w:rPr>
        <w:t>Applications may be submitted until 14:00 (CET) on that day.</w:t>
      </w:r>
    </w:p>
    <w:sectPr w:rsidR="004652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B6CE8"/>
    <w:multiLevelType w:val="multilevel"/>
    <w:tmpl w:val="B6267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EB15EE3"/>
    <w:multiLevelType w:val="multilevel"/>
    <w:tmpl w:val="EFC62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0B2A2C"/>
    <w:multiLevelType w:val="multilevel"/>
    <w:tmpl w:val="39841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04166241">
    <w:abstractNumId w:val="2"/>
  </w:num>
  <w:num w:numId="2" w16cid:durableId="2110349236">
    <w:abstractNumId w:val="0"/>
  </w:num>
  <w:num w:numId="3" w16cid:durableId="12257266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CF3"/>
    <w:rsid w:val="00245CF3"/>
    <w:rsid w:val="0046526F"/>
    <w:rsid w:val="00BB1F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EC6A4"/>
  <w15:chartTrackingRefBased/>
  <w15:docId w15:val="{D8C78257-0A1E-4E64-BF84-FB517F1C9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v1msonormal">
    <w:name w:val="v1msonormal"/>
    <w:basedOn w:val="Normal"/>
    <w:rsid w:val="0046526F"/>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v1apple-converted-space">
    <w:name w:val="v1apple-converted-space"/>
    <w:basedOn w:val="DefaultParagraphFont"/>
    <w:rsid w:val="0046526F"/>
  </w:style>
  <w:style w:type="paragraph" w:customStyle="1" w:styleId="v1msoplaintext">
    <w:name w:val="v1msoplaintext"/>
    <w:basedOn w:val="Normal"/>
    <w:rsid w:val="0046526F"/>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Hyperlink">
    <w:name w:val="Hyperlink"/>
    <w:basedOn w:val="DefaultParagraphFont"/>
    <w:uiPriority w:val="99"/>
    <w:semiHidden/>
    <w:unhideWhenUsed/>
    <w:rsid w:val="0046526F"/>
    <w:rPr>
      <w:color w:val="0000FF"/>
      <w:u w:val="single"/>
    </w:rPr>
  </w:style>
  <w:style w:type="paragraph" w:customStyle="1" w:styleId="v1msolistparagraph">
    <w:name w:val="v1msolistparagraph"/>
    <w:basedOn w:val="Normal"/>
    <w:rsid w:val="0046526F"/>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6083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ui.eu/en/services/academic-service/doctoral-programme/funding-information/eui-llm-scholarships-for-widening-countries" TargetMode="External"/><Relationship Id="rId3" Type="http://schemas.openxmlformats.org/officeDocument/2006/relationships/settings" Target="settings.xml"/><Relationship Id="rId7" Type="http://schemas.openxmlformats.org/officeDocument/2006/relationships/hyperlink" Target="https://www.eui.eu/apply?id=llm-programme-in-comparative-european-and-international-law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ui.eu/en/services/academic-service/doctoral-programme/funding-information/eui-mres-scholarships-for-widening-countries" TargetMode="External"/><Relationship Id="rId11" Type="http://schemas.openxmlformats.org/officeDocument/2006/relationships/fontTable" Target="fontTable.xml"/><Relationship Id="rId5" Type="http://schemas.openxmlformats.org/officeDocument/2006/relationships/hyperlink" Target="https://www.eui.eu/apply?id=master-of-research-in-economics" TargetMode="External"/><Relationship Id="rId10" Type="http://schemas.openxmlformats.org/officeDocument/2006/relationships/hyperlink" Target="https://www.eui.eu/apply" TargetMode="External"/><Relationship Id="rId4" Type="http://schemas.openxmlformats.org/officeDocument/2006/relationships/webSettings" Target="webSettings.xml"/><Relationship Id="rId9" Type="http://schemas.openxmlformats.org/officeDocument/2006/relationships/hyperlink" Target="https://eui1-my.sharepoint.com/:f:/g/personal/hedda_langeby_eui_eu/EpgrN791nyJAkCL6Tw3xFukBV-PI5mKC1Th9uSbDnXnuuQ?e=NwPfJ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504</Words>
  <Characters>2877</Characters>
  <Application>Microsoft Office Word</Application>
  <DocSecurity>0</DocSecurity>
  <Lines>23</Lines>
  <Paragraphs>6</Paragraphs>
  <ScaleCrop>false</ScaleCrop>
  <Company/>
  <LinksUpToDate>false</LinksUpToDate>
  <CharactersWithSpaces>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2023-12-22T09:16:00Z</dcterms:created>
  <dcterms:modified xsi:type="dcterms:W3CDTF">2023-12-22T09:18:00Z</dcterms:modified>
</cp:coreProperties>
</file>